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083E" w:rsidRDefault="00F94CF2" w:rsidP="00B9083E">
      <w:pPr>
        <w:spacing w:line="240" w:lineRule="auto"/>
        <w:contextualSpacing/>
        <w:rPr>
          <w:rFonts w:ascii="Times New Roman" w:hAnsi="Times New Roman" w:cs="Times New Roman"/>
          <w:sz w:val="24"/>
          <w:szCs w:val="24"/>
        </w:rPr>
      </w:pPr>
      <w:r w:rsidRPr="0066502A">
        <w:rPr>
          <w:rFonts w:ascii="Times New Roman" w:hAnsi="Times New Roman" w:cs="Times New Roman"/>
          <w:sz w:val="24"/>
          <w:szCs w:val="24"/>
        </w:rPr>
        <w:t>СОГЛАСОВАНО</w:t>
      </w:r>
    </w:p>
    <w:p w:rsidR="00B9083E" w:rsidRDefault="00B9083E" w:rsidP="00B9083E">
      <w:pPr>
        <w:spacing w:line="240" w:lineRule="auto"/>
        <w:contextualSpacing/>
        <w:jc w:val="right"/>
        <w:rPr>
          <w:rFonts w:ascii="Times New Roman" w:hAnsi="Times New Roman" w:cs="Times New Roman"/>
          <w:sz w:val="24"/>
          <w:szCs w:val="24"/>
        </w:rPr>
      </w:pPr>
    </w:p>
    <w:p w:rsidR="00E30061" w:rsidRPr="0066502A" w:rsidRDefault="00F94CF2" w:rsidP="00B9083E">
      <w:pPr>
        <w:spacing w:line="240" w:lineRule="auto"/>
        <w:contextualSpacing/>
        <w:jc w:val="right"/>
        <w:rPr>
          <w:rFonts w:ascii="Times New Roman" w:hAnsi="Times New Roman" w:cs="Times New Roman"/>
          <w:sz w:val="24"/>
          <w:szCs w:val="24"/>
        </w:rPr>
      </w:pPr>
      <w:r w:rsidRPr="0066502A">
        <w:rPr>
          <w:rFonts w:ascii="Times New Roman" w:hAnsi="Times New Roman" w:cs="Times New Roman"/>
          <w:sz w:val="24"/>
          <w:szCs w:val="24"/>
        </w:rPr>
        <w:t xml:space="preserve">                                                                                                    УТВЕРЖДАЮ</w:t>
      </w:r>
    </w:p>
    <w:p w:rsidR="00F94CF2" w:rsidRPr="0066502A" w:rsidRDefault="00F94CF2" w:rsidP="00132AFA">
      <w:pPr>
        <w:spacing w:line="240" w:lineRule="auto"/>
        <w:contextualSpacing/>
        <w:jc w:val="right"/>
        <w:rPr>
          <w:rFonts w:ascii="Times New Roman" w:hAnsi="Times New Roman" w:cs="Times New Roman"/>
          <w:sz w:val="24"/>
          <w:szCs w:val="24"/>
        </w:rPr>
      </w:pPr>
      <w:r w:rsidRPr="0066502A">
        <w:rPr>
          <w:rFonts w:ascii="Times New Roman" w:hAnsi="Times New Roman" w:cs="Times New Roman"/>
          <w:sz w:val="24"/>
          <w:szCs w:val="24"/>
        </w:rPr>
        <w:t xml:space="preserve">Протокол Педагогического </w:t>
      </w:r>
      <w:proofErr w:type="gramStart"/>
      <w:r w:rsidRPr="0066502A">
        <w:rPr>
          <w:rFonts w:ascii="Times New Roman" w:hAnsi="Times New Roman" w:cs="Times New Roman"/>
          <w:sz w:val="24"/>
          <w:szCs w:val="24"/>
        </w:rPr>
        <w:t>совета  от</w:t>
      </w:r>
      <w:proofErr w:type="gramEnd"/>
      <w:r w:rsidRPr="0066502A">
        <w:rPr>
          <w:rFonts w:ascii="Times New Roman" w:hAnsi="Times New Roman" w:cs="Times New Roman"/>
          <w:sz w:val="24"/>
          <w:szCs w:val="24"/>
        </w:rPr>
        <w:t xml:space="preserve"> 23.06.2014 № 5             Заведующий МБДОУ детский сад № 32</w:t>
      </w:r>
    </w:p>
    <w:p w:rsidR="00132AFA" w:rsidRDefault="00132AFA" w:rsidP="0066502A">
      <w:pPr>
        <w:tabs>
          <w:tab w:val="left" w:pos="5730"/>
        </w:tabs>
        <w:spacing w:line="240" w:lineRule="auto"/>
        <w:contextualSpacing/>
        <w:rPr>
          <w:rFonts w:ascii="Times New Roman" w:hAnsi="Times New Roman" w:cs="Times New Roman"/>
          <w:sz w:val="24"/>
          <w:szCs w:val="24"/>
        </w:rPr>
      </w:pPr>
    </w:p>
    <w:p w:rsidR="00F94CF2" w:rsidRPr="0066502A" w:rsidRDefault="00F94CF2" w:rsidP="0066502A">
      <w:pPr>
        <w:tabs>
          <w:tab w:val="left" w:pos="5730"/>
        </w:tabs>
        <w:spacing w:line="240" w:lineRule="auto"/>
        <w:contextualSpacing/>
        <w:rPr>
          <w:rFonts w:ascii="Times New Roman" w:hAnsi="Times New Roman" w:cs="Times New Roman"/>
          <w:sz w:val="24"/>
          <w:szCs w:val="24"/>
        </w:rPr>
      </w:pPr>
      <w:r w:rsidRPr="0066502A">
        <w:rPr>
          <w:rFonts w:ascii="Times New Roman" w:hAnsi="Times New Roman" w:cs="Times New Roman"/>
          <w:sz w:val="24"/>
          <w:szCs w:val="24"/>
        </w:rPr>
        <w:t>Протокол от 23.06.2014</w:t>
      </w:r>
      <w:r w:rsidRPr="0066502A">
        <w:rPr>
          <w:rFonts w:ascii="Times New Roman" w:hAnsi="Times New Roman" w:cs="Times New Roman"/>
          <w:sz w:val="24"/>
          <w:szCs w:val="24"/>
        </w:rPr>
        <w:tab/>
      </w:r>
      <w:r w:rsidR="00132AFA">
        <w:rPr>
          <w:rFonts w:ascii="Times New Roman" w:hAnsi="Times New Roman" w:cs="Times New Roman"/>
          <w:sz w:val="24"/>
          <w:szCs w:val="24"/>
        </w:rPr>
        <w:t xml:space="preserve">    </w:t>
      </w:r>
      <w:r w:rsidR="00132AFA">
        <w:rPr>
          <w:noProof/>
          <w:lang w:eastAsia="ru-RU"/>
        </w:rPr>
        <w:drawing>
          <wp:inline distT="0" distB="0" distL="0" distR="0" wp14:anchorId="287C0831" wp14:editId="39531778">
            <wp:extent cx="847725" cy="733425"/>
            <wp:effectExtent l="0" t="0" r="9525" b="9525"/>
            <wp:docPr id="5" name="Рисунок 5" descr="C:\Users\CityLine\Desktop\дополнительное кружки\рабочие программы 2020\ПЕЧАТЬ.jpg"/>
            <wp:cNvGraphicFramePr/>
            <a:graphic xmlns:a="http://schemas.openxmlformats.org/drawingml/2006/main">
              <a:graphicData uri="http://schemas.openxmlformats.org/drawingml/2006/picture">
                <pic:pic xmlns:pic="http://schemas.openxmlformats.org/drawingml/2006/picture">
                  <pic:nvPicPr>
                    <pic:cNvPr id="5" name="Рисунок 5" descr="C:\Users\CityLine\Desktop\дополнительное кружки\рабочие программы 2020\ПЕЧАТЬ.jpg"/>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47725" cy="733425"/>
                    </a:xfrm>
                    <a:prstGeom prst="rect">
                      <a:avLst/>
                    </a:prstGeom>
                    <a:noFill/>
                    <a:ln>
                      <a:noFill/>
                    </a:ln>
                  </pic:spPr>
                </pic:pic>
              </a:graphicData>
            </a:graphic>
          </wp:inline>
        </w:drawing>
      </w:r>
      <w:r w:rsidR="00132AFA">
        <w:rPr>
          <w:rFonts w:ascii="Times New Roman" w:hAnsi="Times New Roman" w:cs="Times New Roman"/>
          <w:sz w:val="24"/>
          <w:szCs w:val="24"/>
        </w:rPr>
        <w:t xml:space="preserve">   </w:t>
      </w:r>
      <w:proofErr w:type="spellStart"/>
      <w:r w:rsidRPr="0066502A">
        <w:rPr>
          <w:rFonts w:ascii="Times New Roman" w:hAnsi="Times New Roman" w:cs="Times New Roman"/>
          <w:sz w:val="24"/>
          <w:szCs w:val="24"/>
        </w:rPr>
        <w:t>Е.В.Пшеничная</w:t>
      </w:r>
      <w:proofErr w:type="spellEnd"/>
      <w:r w:rsidRPr="0066502A">
        <w:rPr>
          <w:rFonts w:ascii="Times New Roman" w:hAnsi="Times New Roman" w:cs="Times New Roman"/>
          <w:sz w:val="24"/>
          <w:szCs w:val="24"/>
        </w:rPr>
        <w:t xml:space="preserve"> </w:t>
      </w:r>
      <w:bookmarkStart w:id="0" w:name="_GoBack"/>
      <w:bookmarkEnd w:id="0"/>
    </w:p>
    <w:p w:rsidR="00F94CF2" w:rsidRPr="0066502A" w:rsidRDefault="00F94CF2" w:rsidP="0066502A">
      <w:pPr>
        <w:tabs>
          <w:tab w:val="left" w:pos="5730"/>
        </w:tabs>
        <w:spacing w:line="240" w:lineRule="auto"/>
        <w:contextualSpacing/>
        <w:rPr>
          <w:rFonts w:ascii="Times New Roman" w:hAnsi="Times New Roman" w:cs="Times New Roman"/>
          <w:sz w:val="24"/>
          <w:szCs w:val="24"/>
        </w:rPr>
      </w:pPr>
      <w:r w:rsidRPr="0066502A">
        <w:rPr>
          <w:rFonts w:ascii="Times New Roman" w:hAnsi="Times New Roman" w:cs="Times New Roman"/>
          <w:sz w:val="24"/>
          <w:szCs w:val="24"/>
        </w:rPr>
        <w:t xml:space="preserve">Учтено мнение Первичной профсоюзной                                Приказ от 23.06.2014 г. № 157 </w:t>
      </w:r>
    </w:p>
    <w:p w:rsidR="00F94CF2" w:rsidRPr="0066502A" w:rsidRDefault="00F94CF2" w:rsidP="0066502A">
      <w:pPr>
        <w:spacing w:line="240" w:lineRule="auto"/>
        <w:contextualSpacing/>
        <w:rPr>
          <w:rFonts w:ascii="Times New Roman" w:hAnsi="Times New Roman" w:cs="Times New Roman"/>
          <w:sz w:val="24"/>
          <w:szCs w:val="24"/>
        </w:rPr>
      </w:pPr>
      <w:r w:rsidRPr="0066502A">
        <w:rPr>
          <w:rFonts w:ascii="Times New Roman" w:hAnsi="Times New Roman" w:cs="Times New Roman"/>
          <w:sz w:val="24"/>
          <w:szCs w:val="24"/>
        </w:rPr>
        <w:t xml:space="preserve">Организации Протокол № </w:t>
      </w:r>
      <w:proofErr w:type="gramStart"/>
      <w:r w:rsidRPr="0066502A">
        <w:rPr>
          <w:rFonts w:ascii="Times New Roman" w:hAnsi="Times New Roman" w:cs="Times New Roman"/>
          <w:sz w:val="24"/>
          <w:szCs w:val="24"/>
        </w:rPr>
        <w:t>18  от</w:t>
      </w:r>
      <w:proofErr w:type="gramEnd"/>
      <w:r w:rsidRPr="0066502A">
        <w:rPr>
          <w:rFonts w:ascii="Times New Roman" w:hAnsi="Times New Roman" w:cs="Times New Roman"/>
          <w:sz w:val="24"/>
          <w:szCs w:val="24"/>
        </w:rPr>
        <w:t xml:space="preserve"> 23.06.2014</w:t>
      </w:r>
    </w:p>
    <w:p w:rsidR="00F94CF2" w:rsidRPr="0066502A" w:rsidRDefault="00F94CF2" w:rsidP="0066502A">
      <w:pPr>
        <w:spacing w:line="240" w:lineRule="auto"/>
        <w:contextualSpacing/>
        <w:rPr>
          <w:rFonts w:ascii="Times New Roman" w:hAnsi="Times New Roman" w:cs="Times New Roman"/>
          <w:sz w:val="24"/>
          <w:szCs w:val="24"/>
        </w:rPr>
      </w:pPr>
    </w:p>
    <w:p w:rsidR="00F94CF2" w:rsidRPr="0066502A" w:rsidRDefault="00F94CF2" w:rsidP="0066502A">
      <w:pPr>
        <w:spacing w:line="240" w:lineRule="auto"/>
        <w:contextualSpacing/>
        <w:rPr>
          <w:rFonts w:ascii="Times New Roman" w:hAnsi="Times New Roman" w:cs="Times New Roman"/>
          <w:sz w:val="24"/>
          <w:szCs w:val="24"/>
        </w:rPr>
      </w:pPr>
    </w:p>
    <w:p w:rsidR="00F94CF2" w:rsidRPr="0066502A" w:rsidRDefault="00F94CF2" w:rsidP="0066502A">
      <w:pPr>
        <w:spacing w:line="240" w:lineRule="auto"/>
        <w:contextualSpacing/>
        <w:rPr>
          <w:rFonts w:ascii="Times New Roman" w:hAnsi="Times New Roman" w:cs="Times New Roman"/>
          <w:sz w:val="24"/>
          <w:szCs w:val="24"/>
        </w:rPr>
      </w:pPr>
    </w:p>
    <w:p w:rsidR="00F94CF2" w:rsidRPr="0066502A" w:rsidRDefault="00F94CF2" w:rsidP="0066502A">
      <w:pPr>
        <w:spacing w:line="240" w:lineRule="auto"/>
        <w:contextualSpacing/>
        <w:rPr>
          <w:rFonts w:ascii="Times New Roman" w:hAnsi="Times New Roman" w:cs="Times New Roman"/>
          <w:sz w:val="24"/>
          <w:szCs w:val="24"/>
        </w:rPr>
      </w:pPr>
    </w:p>
    <w:p w:rsidR="00F94CF2" w:rsidRPr="0066502A" w:rsidRDefault="00F94CF2" w:rsidP="0066502A">
      <w:pPr>
        <w:pStyle w:val="pcenter"/>
        <w:shd w:val="clear" w:color="auto" w:fill="FFFFFF"/>
        <w:spacing w:before="0" w:beforeAutospacing="0" w:after="150" w:afterAutospacing="0"/>
        <w:contextualSpacing/>
        <w:jc w:val="center"/>
        <w:rPr>
          <w:b/>
          <w:bCs/>
          <w:color w:val="333333"/>
        </w:rPr>
      </w:pPr>
      <w:r w:rsidRPr="0066502A">
        <w:rPr>
          <w:b/>
          <w:bCs/>
          <w:color w:val="333333"/>
        </w:rPr>
        <w:t>ПОРЯДОК</w:t>
      </w:r>
    </w:p>
    <w:p w:rsidR="00F94CF2" w:rsidRPr="0066502A" w:rsidRDefault="00F94CF2" w:rsidP="0066502A">
      <w:pPr>
        <w:pStyle w:val="pcenter"/>
        <w:shd w:val="clear" w:color="auto" w:fill="FFFFFF"/>
        <w:spacing w:before="0" w:beforeAutospacing="0" w:after="150" w:afterAutospacing="0"/>
        <w:contextualSpacing/>
        <w:jc w:val="center"/>
        <w:rPr>
          <w:b/>
          <w:bCs/>
          <w:color w:val="333333"/>
        </w:rPr>
      </w:pPr>
      <w:r w:rsidRPr="0066502A">
        <w:rPr>
          <w:b/>
          <w:bCs/>
          <w:color w:val="333333"/>
        </w:rPr>
        <w:t>ПРОВЕДЕНИЯ АТТЕСТАЦИИ ПЕДАГОГИЧЕСКИХ РАБОТНИКОВ</w:t>
      </w:r>
    </w:p>
    <w:p w:rsidR="00F94CF2" w:rsidRPr="0066502A" w:rsidRDefault="00F94CF2" w:rsidP="0066502A">
      <w:pPr>
        <w:pStyle w:val="pcenter"/>
        <w:shd w:val="clear" w:color="auto" w:fill="FFFFFF"/>
        <w:spacing w:before="0" w:beforeAutospacing="0" w:after="150" w:afterAutospacing="0"/>
        <w:contextualSpacing/>
        <w:jc w:val="center"/>
        <w:rPr>
          <w:b/>
          <w:bCs/>
          <w:color w:val="333333"/>
        </w:rPr>
      </w:pPr>
      <w:r w:rsidRPr="0066502A">
        <w:rPr>
          <w:b/>
          <w:bCs/>
          <w:color w:val="333333"/>
        </w:rPr>
        <w:t>МБДОУ детский сад № 32</w:t>
      </w:r>
    </w:p>
    <w:p w:rsidR="00F94CF2" w:rsidRPr="0066502A" w:rsidRDefault="00F94CF2" w:rsidP="0066502A">
      <w:pPr>
        <w:pStyle w:val="pcenter"/>
        <w:shd w:val="clear" w:color="auto" w:fill="FFFFFF"/>
        <w:spacing w:before="0" w:beforeAutospacing="0" w:after="150" w:afterAutospacing="0"/>
        <w:contextualSpacing/>
        <w:jc w:val="center"/>
        <w:rPr>
          <w:b/>
          <w:bCs/>
          <w:color w:val="333333"/>
        </w:rPr>
      </w:pPr>
      <w:r w:rsidRPr="0066502A">
        <w:rPr>
          <w:b/>
          <w:bCs/>
          <w:color w:val="333333"/>
        </w:rPr>
        <w:t>I. Общие положения</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1. Порядок проведения аттестации педагогических работников</w:t>
      </w:r>
      <w:r w:rsidRPr="0066502A">
        <w:rPr>
          <w:color w:val="333333"/>
        </w:rPr>
        <w:t xml:space="preserve"> МБДОУ детский сад № 32, осуществляющего</w:t>
      </w:r>
      <w:r w:rsidRPr="0066502A">
        <w:rPr>
          <w:color w:val="333333"/>
        </w:rPr>
        <w:t xml:space="preserve">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r w:rsidR="0066502A">
        <w:rPr>
          <w:color w:val="333333"/>
        </w:rPr>
        <w:t xml:space="preserve"> </w:t>
      </w:r>
      <w:r w:rsidRPr="0066502A">
        <w:rPr>
          <w:color w:val="333333"/>
        </w:rPr>
        <w:t>Поряд</w:t>
      </w:r>
      <w:r w:rsidR="0066502A">
        <w:rPr>
          <w:color w:val="333333"/>
        </w:rPr>
        <w:t>ком</w:t>
      </w:r>
      <w:r w:rsidRPr="0066502A">
        <w:rPr>
          <w:color w:val="333333"/>
        </w:rPr>
        <w:t xml:space="preserve"> </w:t>
      </w:r>
      <w:r w:rsidR="0066502A">
        <w:rPr>
          <w:color w:val="333333"/>
        </w:rPr>
        <w:t xml:space="preserve">утвержденным   </w:t>
      </w:r>
      <w:r w:rsidR="0066502A" w:rsidRPr="0066502A">
        <w:rPr>
          <w:color w:val="333333"/>
        </w:rPr>
        <w:t>приказом Министерства образования</w:t>
      </w:r>
      <w:r w:rsidR="0066502A">
        <w:rPr>
          <w:color w:val="333333"/>
        </w:rPr>
        <w:t xml:space="preserve"> </w:t>
      </w:r>
      <w:r w:rsidR="0066502A" w:rsidRPr="0066502A">
        <w:rPr>
          <w:color w:val="333333"/>
        </w:rPr>
        <w:t>и науки Российской Федерации</w:t>
      </w:r>
      <w:r w:rsidR="0066502A">
        <w:rPr>
          <w:color w:val="333333"/>
        </w:rPr>
        <w:t xml:space="preserve"> </w:t>
      </w:r>
      <w:r w:rsidR="0066502A" w:rsidRPr="0066502A">
        <w:rPr>
          <w:color w:val="333333"/>
        </w:rPr>
        <w:t>от 7 апреля 2014 г. N 276</w:t>
      </w:r>
      <w:r w:rsidR="0066502A">
        <w:rPr>
          <w:color w:val="333333"/>
        </w:rPr>
        <w:t xml:space="preserve"> и </w:t>
      </w:r>
      <w:r w:rsidRPr="0066502A">
        <w:rPr>
          <w:color w:val="333333"/>
        </w:rPr>
        <w:t>применяется к педагогическим работникам организаци</w:t>
      </w:r>
      <w:r w:rsidRPr="0066502A">
        <w:rPr>
          <w:color w:val="333333"/>
        </w:rPr>
        <w:t>и</w:t>
      </w:r>
      <w:r w:rsidRPr="0066502A">
        <w:rPr>
          <w:color w:val="333333"/>
        </w:rPr>
        <w:t>, замещающим должности, поименованные в 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N </w:t>
      </w:r>
      <w:hyperlink r:id="rId5" w:history="1">
        <w:r w:rsidRPr="0066502A">
          <w:rPr>
            <w:rStyle w:val="a3"/>
            <w:color w:val="23527C"/>
            <w:bdr w:val="none" w:sz="0" w:space="0" w:color="auto" w:frame="1"/>
          </w:rPr>
          <w:t>678</w:t>
        </w:r>
      </w:hyperlink>
      <w:r w:rsidRPr="0066502A">
        <w:rPr>
          <w:color w:val="333333"/>
        </w:rPr>
        <w:t> (Собрание законодательства Российской Федерации, 2013, N 33, ст. 4381), в том числе в случаях, когда замещение должностей осуществляется по совместительству в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квалификационной категории.</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3. Основными задачами проведения аттестации являются:</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определение необходимости повышения квалификации педагогических работников;</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повышение эффективности и качества педагогической деятельности;</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выявление перспектив использования потенциальных возможностей педагогических работников;</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(педагогической) работы.</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lastRenderedPageBreak/>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F94CF2" w:rsidRPr="0066502A" w:rsidRDefault="00F94CF2" w:rsidP="0066502A">
      <w:pPr>
        <w:pStyle w:val="pcenter"/>
        <w:shd w:val="clear" w:color="auto" w:fill="FFFFFF"/>
        <w:spacing w:before="0" w:beforeAutospacing="0" w:after="150" w:afterAutospacing="0"/>
        <w:contextualSpacing/>
        <w:jc w:val="center"/>
        <w:rPr>
          <w:b/>
          <w:bCs/>
          <w:color w:val="333333"/>
        </w:rPr>
      </w:pPr>
      <w:r w:rsidRPr="0066502A">
        <w:rPr>
          <w:b/>
          <w:bCs/>
          <w:color w:val="333333"/>
        </w:rPr>
        <w:t>II. Аттестация педагогических работников в целях</w:t>
      </w:r>
    </w:p>
    <w:p w:rsidR="00F94CF2" w:rsidRPr="0066502A" w:rsidRDefault="00F94CF2" w:rsidP="0066502A">
      <w:pPr>
        <w:pStyle w:val="pcenter"/>
        <w:shd w:val="clear" w:color="auto" w:fill="FFFFFF"/>
        <w:spacing w:before="0" w:beforeAutospacing="0" w:after="150" w:afterAutospacing="0"/>
        <w:contextualSpacing/>
        <w:jc w:val="center"/>
        <w:rPr>
          <w:b/>
          <w:bCs/>
          <w:color w:val="333333"/>
        </w:rPr>
      </w:pPr>
      <w:r w:rsidRPr="0066502A">
        <w:rPr>
          <w:b/>
          <w:bCs/>
          <w:color w:val="333333"/>
        </w:rPr>
        <w:t>подтверждения соответствия занимаемой должности</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w:t>
      </w:r>
      <w:r w:rsidRPr="0066502A">
        <w:rPr>
          <w:color w:val="333333"/>
        </w:rPr>
        <w:t>ей (далее аттестаци</w:t>
      </w:r>
      <w:r w:rsidRPr="0066502A">
        <w:rPr>
          <w:color w:val="333333"/>
        </w:rPr>
        <w:t>онная комиссия организации).</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 xml:space="preserve">6. Аттестационная комиссия организации создается </w:t>
      </w:r>
      <w:r w:rsidRPr="0066502A">
        <w:rPr>
          <w:color w:val="333333"/>
        </w:rPr>
        <w:t xml:space="preserve">приказом </w:t>
      </w:r>
      <w:proofErr w:type="gramStart"/>
      <w:r w:rsidRPr="0066502A">
        <w:rPr>
          <w:color w:val="333333"/>
        </w:rPr>
        <w:t xml:space="preserve">заведующего </w:t>
      </w:r>
      <w:r w:rsidRPr="0066502A">
        <w:rPr>
          <w:color w:val="333333"/>
        </w:rPr>
        <w:t xml:space="preserve"> в</w:t>
      </w:r>
      <w:proofErr w:type="gramEnd"/>
      <w:r w:rsidRPr="0066502A">
        <w:rPr>
          <w:color w:val="333333"/>
        </w:rPr>
        <w:t xml:space="preserve"> составе председателя комиссии, заместителя председателя, секретаря и членов комиссии.</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 xml:space="preserve">8. Аттестация педагогических работников проводится в соответствии с </w:t>
      </w:r>
      <w:r w:rsidRPr="0066502A">
        <w:rPr>
          <w:color w:val="333333"/>
        </w:rPr>
        <w:t xml:space="preserve">приказом </w:t>
      </w:r>
      <w:proofErr w:type="gramStart"/>
      <w:r w:rsidRPr="0066502A">
        <w:rPr>
          <w:color w:val="333333"/>
        </w:rPr>
        <w:t>заведующего.</w:t>
      </w:r>
      <w:r w:rsidRPr="0066502A">
        <w:rPr>
          <w:color w:val="333333"/>
        </w:rPr>
        <w:t>.</w:t>
      </w:r>
      <w:proofErr w:type="gramEnd"/>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 xml:space="preserve">9. </w:t>
      </w:r>
      <w:r w:rsidRPr="0066502A">
        <w:rPr>
          <w:color w:val="333333"/>
        </w:rPr>
        <w:t xml:space="preserve">Заведующий </w:t>
      </w:r>
      <w:proofErr w:type="gramStart"/>
      <w:r w:rsidRPr="0066502A">
        <w:rPr>
          <w:color w:val="333333"/>
        </w:rPr>
        <w:t xml:space="preserve">знакомит </w:t>
      </w:r>
      <w:r w:rsidRPr="0066502A">
        <w:rPr>
          <w:color w:val="333333"/>
        </w:rPr>
        <w:t xml:space="preserve"> педагогических</w:t>
      </w:r>
      <w:proofErr w:type="gramEnd"/>
      <w:r w:rsidRPr="0066502A">
        <w:rPr>
          <w:color w:val="333333"/>
        </w:rPr>
        <w:t xml:space="preserve">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11. В представлении содержатся следующие сведения о педагогическом работнике:</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а) фамилия, имя, отчество (при наличии);</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б) наименование должности на дату проведения аттестации;</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в) дата заключения по этой должности трудового договора;</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г) уровень образования и (или) квалификации по специальности или направлению подготовки;</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д) информация о получении дополнительного профессионального образования по профилю педагогической деятельности;</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е) результаты предыдущих аттестаций (в случае их проведения);</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 xml:space="preserve">12. </w:t>
      </w:r>
      <w:r w:rsidRPr="0066502A">
        <w:rPr>
          <w:color w:val="333333"/>
        </w:rPr>
        <w:t>Заведующий</w:t>
      </w:r>
      <w:r w:rsidRPr="0066502A">
        <w:rPr>
          <w:color w:val="333333"/>
        </w:rPr>
        <w:t xml:space="preserve"> знакомит педагогического работника с представлением под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13. Аттестация проводится на заседании аттестационной комиссии организации с участием педагогического работника.</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 xml:space="preserve">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w:t>
      </w:r>
      <w:r w:rsidRPr="0066502A">
        <w:rPr>
          <w:color w:val="333333"/>
        </w:rPr>
        <w:lastRenderedPageBreak/>
        <w:t>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15. По результатам аттестации педагогического работника аттестационная комиссия организации принимает одно из следующих решений:</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соответствует занимаемой должности (указывается должность педагогического работника);</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не соответствует занимаемой должности (указывается должность педагогического работника).</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20. 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21.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22. Аттестацию в целях подтверждения соответствия занимаемой должности не проходят следующие педагогические работники:</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а) педагогические работники, имеющие квалификационные категории;</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б) проработавшие в занимаемой должности менее двух лет в организации, в которой проводится аттестация;</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в) беременные женщины;</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г) женщины, находящиеся в отпуске по беременности и родам;</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lastRenderedPageBreak/>
        <w:t>д) лица, находящиеся в отпуске по уходу за ребенком до достижения им возраста трех лет;</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е) отсутствовавшие на рабочем месте более четырех месяцев подряд в связи с заболеванием.</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Аттестация педагогических работников, предусмотренных подпунктами "г" и "д" настоящего пункта, возможна не ранее чем через два года после их выхода из указанных отпусков.</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Аттестация педагогических работников, предусмотренных подпунктом "е" настоящего пункта, возможна не ранее чем через год после их выхода на работу.</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23. 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F94CF2" w:rsidRPr="0066502A" w:rsidRDefault="00484C7F" w:rsidP="0066502A">
      <w:pPr>
        <w:pStyle w:val="pboth"/>
        <w:shd w:val="clear" w:color="auto" w:fill="FFFFFF"/>
        <w:spacing w:before="0" w:beforeAutospacing="0" w:after="0" w:afterAutospacing="0"/>
        <w:contextualSpacing/>
        <w:jc w:val="both"/>
        <w:rPr>
          <w:color w:val="333333"/>
        </w:rPr>
      </w:pPr>
      <w:r w:rsidRPr="0066502A">
        <w:rPr>
          <w:color w:val="333333"/>
        </w:rPr>
        <w:t>&lt;</w:t>
      </w:r>
      <w:r w:rsidR="00F94CF2" w:rsidRPr="0066502A">
        <w:rPr>
          <w:color w:val="333333"/>
        </w:rPr>
        <w:t>Приказ Министерства здравоохранения и социального развития Российской Федерации от 26 августа 2010 г. N </w:t>
      </w:r>
      <w:hyperlink r:id="rId6" w:history="1">
        <w:r w:rsidR="00F94CF2" w:rsidRPr="0066502A">
          <w:rPr>
            <w:rStyle w:val="a3"/>
            <w:color w:val="23527C"/>
            <w:bdr w:val="none" w:sz="0" w:space="0" w:color="auto" w:frame="1"/>
          </w:rPr>
          <w:t>761н</w:t>
        </w:r>
      </w:hyperlink>
      <w:r w:rsidR="00F94CF2" w:rsidRPr="0066502A">
        <w:rPr>
          <w:color w:val="333333"/>
        </w:rPr>
        <w:t>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w:t>
      </w:r>
      <w:hyperlink r:id="rId7" w:history="1">
        <w:r w:rsidR="00F94CF2" w:rsidRPr="0066502A">
          <w:rPr>
            <w:rStyle w:val="a3"/>
            <w:color w:val="23527C"/>
            <w:bdr w:val="none" w:sz="0" w:space="0" w:color="auto" w:frame="1"/>
          </w:rPr>
          <w:t>448н</w:t>
        </w:r>
      </w:hyperlink>
      <w:r w:rsidR="00F94CF2" w:rsidRPr="0066502A">
        <w:rPr>
          <w:color w:val="333333"/>
        </w:rPr>
        <w:t> (зарегистрирован Министерством юстиции Российской Федерации 1 июля 2011 г., регистрационный N 21240).</w:t>
      </w:r>
    </w:p>
    <w:p w:rsidR="00F94CF2" w:rsidRPr="0066502A" w:rsidRDefault="00F94CF2" w:rsidP="0066502A">
      <w:pPr>
        <w:pStyle w:val="pcenter"/>
        <w:shd w:val="clear" w:color="auto" w:fill="FFFFFF"/>
        <w:spacing w:before="0" w:beforeAutospacing="0" w:after="150" w:afterAutospacing="0"/>
        <w:contextualSpacing/>
        <w:jc w:val="center"/>
        <w:rPr>
          <w:b/>
          <w:bCs/>
          <w:color w:val="333333"/>
        </w:rPr>
      </w:pPr>
      <w:r w:rsidRPr="0066502A">
        <w:rPr>
          <w:b/>
          <w:bCs/>
          <w:color w:val="333333"/>
        </w:rPr>
        <w:t>III. Аттестация педагогических работников в целях</w:t>
      </w:r>
    </w:p>
    <w:p w:rsidR="00F94CF2" w:rsidRPr="0066502A" w:rsidRDefault="00F94CF2" w:rsidP="0066502A">
      <w:pPr>
        <w:pStyle w:val="pcenter"/>
        <w:shd w:val="clear" w:color="auto" w:fill="FFFFFF"/>
        <w:spacing w:before="0" w:beforeAutospacing="0" w:after="150" w:afterAutospacing="0"/>
        <w:contextualSpacing/>
        <w:jc w:val="center"/>
        <w:rPr>
          <w:b/>
          <w:bCs/>
          <w:color w:val="333333"/>
        </w:rPr>
      </w:pPr>
      <w:r w:rsidRPr="0066502A">
        <w:rPr>
          <w:b/>
          <w:bCs/>
          <w:color w:val="333333"/>
        </w:rPr>
        <w:t>установления квалификационной категории</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24. Аттестация педагогических работников в целях установления квалификационной категории проводится по их желанию.</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По результатам аттестации педагогическим работникам устанавливается первая или высшая квалификационная категория.</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Квалификационная категория устанавливается сроком на 5 лет. Срок действия квалификационной категории продлению не подлежит.</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 xml:space="preserve">25. Аттестация педагогических работников организаций, находящихся </w:t>
      </w:r>
      <w:proofErr w:type="gramStart"/>
      <w:r w:rsidR="00484C7F" w:rsidRPr="0066502A">
        <w:rPr>
          <w:color w:val="333333"/>
        </w:rPr>
        <w:t xml:space="preserve">в </w:t>
      </w:r>
      <w:r w:rsidRPr="0066502A">
        <w:rPr>
          <w:color w:val="333333"/>
        </w:rPr>
        <w:t xml:space="preserve"> ведении</w:t>
      </w:r>
      <w:proofErr w:type="gramEnd"/>
      <w:r w:rsidRPr="0066502A">
        <w:rPr>
          <w:color w:val="333333"/>
        </w:rPr>
        <w:t xml:space="preserve"> субъекта Российской Федерации, педагогических работников </w:t>
      </w:r>
      <w:r w:rsidR="00484C7F" w:rsidRPr="0066502A">
        <w:rPr>
          <w:color w:val="333333"/>
        </w:rPr>
        <w:t xml:space="preserve">организации </w:t>
      </w:r>
      <w:r w:rsidRPr="0066502A">
        <w:rPr>
          <w:color w:val="333333"/>
        </w:rPr>
        <w:t xml:space="preserve">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В состав аттестационных комиссий включается представитель соответствующего профессионального союза.</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lastRenderedPageBreak/>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б) осуществляется письменное уведомление педагогических работников о сроке и месте проведения их аттестации.</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33.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34. Заседание аттестационной комиссии считается правомочным, если на нем присутствуют не менее двух третей от общего числа ее членов.</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36. Первая квалификационная категория педагогическим работникам устанавливается на основе:</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стабильных положительных результатов освоения обучающимися образовательных программ по итогам мониторингов, проводимых организацией;</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N 662;</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 xml:space="preserve"> Постановление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выявления развития у обучающихся способностей к научной (интеллектуальной), творческой, физкультурно-спортивной деятельности;</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37. Высшая квалификационная категория педагогическим работникам устанавливается на основе:</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достижения обучающимися положительной динамики результатов освоения образовательных программ по итогам мониторингов, проводимых организацией;</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N 662;</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 xml:space="preserve">выявления и развития </w:t>
      </w:r>
      <w:proofErr w:type="gramStart"/>
      <w:r w:rsidRPr="0066502A">
        <w:rPr>
          <w:color w:val="333333"/>
        </w:rPr>
        <w:t>способностей</w:t>
      </w:r>
      <w:proofErr w:type="gramEnd"/>
      <w:r w:rsidRPr="0066502A">
        <w:rPr>
          <w:color w:val="333333"/>
        </w:rPr>
        <w:t xml:space="preserve">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lastRenderedPageBreak/>
        <w:t>личного вклада в повышение качества образования, совершенствование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пунктами 36 и 37 настоящего Порядка, при условии, что их деятельность связана с соответствующими направлениями работы.</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39. По результатам аттестации аттестационная комиссия принимает одно из следующих решений:</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Решение аттестационной комиссии вступает в силу со дня его вынесения.</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44. 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
    <w:p w:rsidR="00F94CF2" w:rsidRPr="0066502A" w:rsidRDefault="00F94CF2" w:rsidP="0066502A">
      <w:pPr>
        <w:pStyle w:val="pboth"/>
        <w:shd w:val="clear" w:color="auto" w:fill="FFFFFF"/>
        <w:spacing w:before="0" w:beforeAutospacing="0" w:after="150" w:afterAutospacing="0"/>
        <w:contextualSpacing/>
        <w:jc w:val="both"/>
        <w:rPr>
          <w:color w:val="333333"/>
        </w:rPr>
      </w:pPr>
      <w:r w:rsidRPr="0066502A">
        <w:rPr>
          <w:color w:val="333333"/>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F94CF2" w:rsidRPr="0066502A" w:rsidRDefault="00F94CF2" w:rsidP="0066502A">
      <w:pPr>
        <w:pStyle w:val="pboth"/>
        <w:shd w:val="clear" w:color="auto" w:fill="FFFFFF"/>
        <w:spacing w:before="0" w:beforeAutospacing="0" w:after="150" w:afterAutospacing="0"/>
        <w:contextualSpacing/>
        <w:jc w:val="both"/>
      </w:pPr>
      <w:r w:rsidRPr="0066502A">
        <w:rPr>
          <w:color w:val="333333"/>
        </w:rPr>
        <w:lastRenderedPageBreak/>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sectPr w:rsidR="00F94CF2" w:rsidRPr="006650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CF2"/>
    <w:rsid w:val="00132AFA"/>
    <w:rsid w:val="00484C7F"/>
    <w:rsid w:val="0066502A"/>
    <w:rsid w:val="00700A80"/>
    <w:rsid w:val="00B70963"/>
    <w:rsid w:val="00B9083E"/>
    <w:rsid w:val="00E30061"/>
    <w:rsid w:val="00F94C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CE925"/>
  <w15:chartTrackingRefBased/>
  <w15:docId w15:val="{1D6B76EE-4515-4313-804C-DDACAEA45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right">
    <w:name w:val="pright"/>
    <w:basedOn w:val="a"/>
    <w:rsid w:val="00F94C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center">
    <w:name w:val="pcenter"/>
    <w:basedOn w:val="a"/>
    <w:rsid w:val="00F94C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F94C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94CF2"/>
    <w:rPr>
      <w:color w:val="0000FF"/>
      <w:u w:val="single"/>
    </w:rPr>
  </w:style>
  <w:style w:type="paragraph" w:styleId="a4">
    <w:name w:val="Balloon Text"/>
    <w:basedOn w:val="a"/>
    <w:link w:val="a5"/>
    <w:uiPriority w:val="99"/>
    <w:semiHidden/>
    <w:unhideWhenUsed/>
    <w:rsid w:val="0066502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650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252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krfkod.ru/zakonodatelstvo/prikaz-minzdravsotsrazvitija-rf-ot-31052011-n-448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krfkod.ru/zakonodatelstvo/prikaz-minzdravsotsrazvitija-rf-ot-26082010-n-761n/" TargetMode="External"/><Relationship Id="rId5" Type="http://schemas.openxmlformats.org/officeDocument/2006/relationships/hyperlink" Target="https://tkrfkod.ru/zakonodatelstvo/postanovlenie-pravitelstva-rf-ot-08082013-n-678/"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3039</Words>
  <Characters>17327</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CityLine</dc:creator>
  <cp:keywords/>
  <dc:description/>
  <cp:lastModifiedBy>CityLine</cp:lastModifiedBy>
  <cp:revision>2</cp:revision>
  <cp:lastPrinted>2021-01-26T11:50:00Z</cp:lastPrinted>
  <dcterms:created xsi:type="dcterms:W3CDTF">2021-01-26T11:54:00Z</dcterms:created>
  <dcterms:modified xsi:type="dcterms:W3CDTF">2021-01-26T11:54:00Z</dcterms:modified>
</cp:coreProperties>
</file>